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044" w:rsidRPr="00406D4F" w:rsidRDefault="00324DAC" w:rsidP="00C307B8">
      <w:pPr>
        <w:jc w:val="both"/>
        <w:rPr>
          <w:rFonts w:ascii="Times New Roman" w:hAnsi="Times New Roman" w:cs="Times New Roman"/>
        </w:rPr>
      </w:pPr>
      <w:r w:rsidRPr="00406D4F">
        <w:rPr>
          <w:rFonts w:ascii="Times New Roman" w:hAnsi="Times New Roman" w:cs="Times New Roman"/>
          <w:b/>
          <w:bCs/>
        </w:rPr>
        <w:t>OBJETO:</w:t>
      </w:r>
      <w:r w:rsidR="007D2325" w:rsidRPr="00406D4F">
        <w:rPr>
          <w:rFonts w:ascii="Times New Roman" w:hAnsi="Times New Roman" w:cs="Times New Roman"/>
        </w:rPr>
        <w:t xml:space="preserve"> Aquisição de </w:t>
      </w:r>
      <w:r w:rsidR="007D2325" w:rsidRPr="00406D4F">
        <w:rPr>
          <w:rFonts w:ascii="Times New Roman" w:hAnsi="Times New Roman" w:cs="Times New Roman"/>
          <w:b/>
          <w:bCs/>
        </w:rPr>
        <w:t>01 (uma) Autoclave Hospitalar Horizontal de Esterilização a Vapor</w:t>
      </w:r>
      <w:r w:rsidR="007D2325" w:rsidRPr="00406D4F">
        <w:rPr>
          <w:rFonts w:ascii="Times New Roman" w:hAnsi="Times New Roman" w:cs="Times New Roman"/>
        </w:rPr>
        <w:t>, com capacidade de 100 litros e tecnologia de vácuo, incluindo transporte, instalação técnica, testes de qualificação (IQ, OQ e PQ) e treinamento operacional, visando atender a Central de Material e Esterilização (CME) do Hospital Municipal de Arame/MA.</w:t>
      </w:r>
    </w:p>
    <w:p w:rsidR="00324DAC" w:rsidRPr="00406D4F" w:rsidRDefault="00324DAC">
      <w:pPr>
        <w:rPr>
          <w:rFonts w:ascii="Times New Roman" w:hAnsi="Times New Roman" w:cs="Times New Roman"/>
        </w:rPr>
      </w:pPr>
    </w:p>
    <w:tbl>
      <w:tblPr>
        <w:tblStyle w:val="Tabelacomgrade"/>
        <w:tblW w:w="10632" w:type="dxa"/>
        <w:tblInd w:w="-856" w:type="dxa"/>
        <w:tblLook w:val="04A0" w:firstRow="1" w:lastRow="0" w:firstColumn="1" w:lastColumn="0" w:noHBand="0" w:noVBand="1"/>
      </w:tblPr>
      <w:tblGrid>
        <w:gridCol w:w="699"/>
        <w:gridCol w:w="5313"/>
        <w:gridCol w:w="847"/>
        <w:gridCol w:w="847"/>
        <w:gridCol w:w="1463"/>
        <w:gridCol w:w="1463"/>
      </w:tblGrid>
      <w:tr w:rsidR="00406D4F" w:rsidRPr="00406D4F" w:rsidTr="00406D4F">
        <w:tc>
          <w:tcPr>
            <w:tcW w:w="709" w:type="dxa"/>
          </w:tcPr>
          <w:p w:rsidR="00324DAC" w:rsidRPr="00406D4F" w:rsidRDefault="00324DAC">
            <w:pPr>
              <w:rPr>
                <w:rFonts w:ascii="Times New Roman" w:hAnsi="Times New Roman" w:cs="Times New Roman"/>
              </w:rPr>
            </w:pPr>
            <w:r w:rsidRPr="00406D4F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5671" w:type="dxa"/>
          </w:tcPr>
          <w:p w:rsidR="00324DAC" w:rsidRPr="00406D4F" w:rsidRDefault="00324DAC">
            <w:pPr>
              <w:rPr>
                <w:rFonts w:ascii="Times New Roman" w:hAnsi="Times New Roman" w:cs="Times New Roman"/>
                <w:sz w:val="18"/>
              </w:rPr>
            </w:pPr>
            <w:r w:rsidRPr="00406D4F">
              <w:rPr>
                <w:rFonts w:ascii="Times New Roman" w:hAnsi="Times New Roman" w:cs="Times New Roman"/>
                <w:sz w:val="18"/>
              </w:rPr>
              <w:t>Descrição</w:t>
            </w:r>
          </w:p>
        </w:tc>
        <w:tc>
          <w:tcPr>
            <w:tcW w:w="850" w:type="dxa"/>
          </w:tcPr>
          <w:p w:rsidR="00324DAC" w:rsidRPr="00406D4F" w:rsidRDefault="00324DAC" w:rsidP="007D2325">
            <w:pPr>
              <w:rPr>
                <w:rFonts w:ascii="Times New Roman" w:hAnsi="Times New Roman" w:cs="Times New Roman"/>
              </w:rPr>
            </w:pPr>
            <w:r w:rsidRPr="00406D4F">
              <w:rPr>
                <w:rFonts w:ascii="Times New Roman" w:hAnsi="Times New Roman" w:cs="Times New Roman"/>
              </w:rPr>
              <w:t>Unid</w:t>
            </w:r>
            <w:r w:rsidR="007D2325" w:rsidRPr="00406D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324DAC" w:rsidRPr="00406D4F" w:rsidRDefault="00324DAC" w:rsidP="007D2325">
            <w:pPr>
              <w:rPr>
                <w:rFonts w:ascii="Times New Roman" w:hAnsi="Times New Roman" w:cs="Times New Roman"/>
              </w:rPr>
            </w:pPr>
            <w:r w:rsidRPr="00406D4F">
              <w:rPr>
                <w:rFonts w:ascii="Times New Roman" w:hAnsi="Times New Roman" w:cs="Times New Roman"/>
              </w:rPr>
              <w:t>Quan</w:t>
            </w:r>
            <w:r w:rsidR="007D2325" w:rsidRPr="00406D4F">
              <w:rPr>
                <w:rFonts w:ascii="Times New Roman" w:hAnsi="Times New Roman" w:cs="Times New Roman"/>
              </w:rPr>
              <w:t>t.</w:t>
            </w:r>
          </w:p>
        </w:tc>
        <w:tc>
          <w:tcPr>
            <w:tcW w:w="1275" w:type="dxa"/>
          </w:tcPr>
          <w:p w:rsidR="00324DAC" w:rsidRPr="00406D4F" w:rsidRDefault="00324DAC">
            <w:pPr>
              <w:rPr>
                <w:rFonts w:ascii="Times New Roman" w:hAnsi="Times New Roman" w:cs="Times New Roman"/>
              </w:rPr>
            </w:pPr>
            <w:r w:rsidRPr="00406D4F">
              <w:rPr>
                <w:rFonts w:ascii="Times New Roman" w:hAnsi="Times New Roman" w:cs="Times New Roman"/>
              </w:rPr>
              <w:t>V. Unit.</w:t>
            </w:r>
          </w:p>
        </w:tc>
        <w:tc>
          <w:tcPr>
            <w:tcW w:w="1276" w:type="dxa"/>
          </w:tcPr>
          <w:p w:rsidR="00324DAC" w:rsidRPr="00406D4F" w:rsidRDefault="00324DAC">
            <w:pPr>
              <w:rPr>
                <w:rFonts w:ascii="Times New Roman" w:hAnsi="Times New Roman" w:cs="Times New Roman"/>
              </w:rPr>
            </w:pPr>
            <w:r w:rsidRPr="00406D4F">
              <w:rPr>
                <w:rFonts w:ascii="Times New Roman" w:hAnsi="Times New Roman" w:cs="Times New Roman"/>
              </w:rPr>
              <w:t>V. total</w:t>
            </w:r>
          </w:p>
        </w:tc>
      </w:tr>
      <w:tr w:rsidR="00406D4F" w:rsidRPr="00406D4F" w:rsidTr="00406D4F">
        <w:tc>
          <w:tcPr>
            <w:tcW w:w="709" w:type="dxa"/>
            <w:vAlign w:val="center"/>
          </w:tcPr>
          <w:p w:rsidR="00324DAC" w:rsidRPr="00406D4F" w:rsidRDefault="00324DAC" w:rsidP="00406D4F">
            <w:pPr>
              <w:jc w:val="center"/>
              <w:rPr>
                <w:rFonts w:ascii="Times New Roman" w:hAnsi="Times New Roman" w:cs="Times New Roman"/>
              </w:rPr>
            </w:pPr>
            <w:r w:rsidRPr="00406D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1" w:type="dxa"/>
          </w:tcPr>
          <w:p w:rsidR="00324DAC" w:rsidRPr="00425DDA" w:rsidRDefault="00324DAC" w:rsidP="00425DDA">
            <w:pPr>
              <w:pStyle w:val="NormalWeb"/>
              <w:spacing w:before="0" w:beforeAutospacing="0" w:after="0" w:afterAutospacing="0"/>
              <w:rPr>
                <w:sz w:val="22"/>
              </w:rPr>
            </w:pPr>
            <w:r w:rsidRPr="00425DDA">
              <w:rPr>
                <w:b/>
                <w:bCs/>
                <w:sz w:val="22"/>
              </w:rPr>
              <w:t>Item 01:</w:t>
            </w:r>
            <w:r w:rsidRPr="00425DDA">
              <w:rPr>
                <w:sz w:val="22"/>
              </w:rPr>
              <w:t xml:space="preserve"> Autoclave Hospitalar </w:t>
            </w:r>
            <w:r w:rsidR="00740D6B" w:rsidRPr="00425DDA">
              <w:rPr>
                <w:sz w:val="22"/>
              </w:rPr>
              <w:t xml:space="preserve">horizontal </w:t>
            </w:r>
            <w:r w:rsidRPr="00425DDA">
              <w:rPr>
                <w:sz w:val="22"/>
              </w:rPr>
              <w:t>de Barreira – 100 Litros.</w:t>
            </w:r>
            <w:bookmarkStart w:id="0" w:name="_GoBack"/>
            <w:bookmarkEnd w:id="0"/>
          </w:p>
          <w:p w:rsidR="007D2325" w:rsidRPr="007D2325" w:rsidRDefault="007D2325" w:rsidP="007D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7D23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Autoclave Horizontal de Esterilização a Vapor 100 Litros</w:t>
            </w:r>
          </w:p>
          <w:p w:rsidR="00324DAC" w:rsidRPr="00406D4F" w:rsidRDefault="007D2325" w:rsidP="00841AC5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OBJETO: Aquisição de autoclave horizontal de esterilização a vapor, com tecnologia de vácuo, projetada para esterilização e secagem de materiais e instruções médico-hospitalares em conformidade com as normas vigentes.</w:t>
            </w:r>
            <w:r w:rsidRPr="00406D4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 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CAPACIDADE: Capacidade nominal da câmara interna de, no mínimo, 100 litros;</w:t>
            </w:r>
            <w:r w:rsidRPr="00406D4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CÂMARA: câmara interna em aço inoxidável (mínimo AISI 304L, idealmente 316L, com acabamento polido sanitário e dreno. Câmara externa (jaqueta) em aço inoxidável (mínimo AISI 304); Construção de câmara dupla ou simples, com resistência à corrosão e espessura adequada; Tubulação interna construída em aço inoxidável (mínimo AISI 304); Isolação </w:t>
            </w:r>
            <w:r w:rsidR="008B717A"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térmica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eficaz; </w:t>
            </w:r>
            <w:r w:rsidR="008B717A"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testadas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hidrostaticamente conforme normas </w:t>
            </w:r>
            <w:r w:rsidR="008B717A"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aplicáveis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(NR 13 ASME);</w:t>
            </w:r>
            <w:r w:rsidRPr="00406D4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SISTEMA DE FECHAMENTO DA PORTA: Portas deslizantes </w:t>
            </w:r>
            <w:r w:rsidR="008B717A"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automáticas tipas guilhotinas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ou sistema de braços concêntricos com volante central, assegurando vedação perfeita ou uniforme. Trava de segurança mecânica que impeça a abertura da porta com pressão/temperatura elevada. </w:t>
            </w:r>
            <w:r w:rsidRPr="00406D4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Sistema de vedação da porta com guarnição em silicone. Em equipamentos de porta dupla, luzes indicativas de status;</w:t>
            </w:r>
            <w:r w:rsidRPr="00406D4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SISTEMA DE VÁCUO: Bomba de vácuo para processamento de </w:t>
            </w:r>
            <w:proofErr w:type="spellStart"/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pré</w:t>
            </w:r>
            <w:proofErr w:type="spellEnd"/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-vácuo pulsante, e secagem eficiente por extração de umidade;</w:t>
            </w:r>
            <w:r w:rsidRPr="00406D4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GERADOR DE VAPOR: Gerador de vapor incorporado ao equipamento, fabricado em aço inoxidável (mínimo AISI 304), </w:t>
            </w:r>
            <w:r w:rsidR="008B717A"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funcionamento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elétrico. Controle de nível de água por eletrodos ou boia e abastecimento automático por bomba. Opcional, operação com vapor em rede. Testado hidrostaticamente conforme normas aplicáveis.</w:t>
            </w:r>
            <w:r w:rsidRPr="00406D4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CONTROLE DE MONITORAMENTO 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(MICROPROCESSADOR): Controle eletrônico automático </w:t>
            </w:r>
            <w:r w:rsidR="008B717A"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microprocessador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(CLP com IHM </w:t>
            </w:r>
            <w:proofErr w:type="spellStart"/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Touchscreen</w:t>
            </w:r>
            <w:proofErr w:type="spellEnd"/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). Mínimo de 8 programas de operação pré-programados e configuráveis. Capacidade de programação de temperatura (mínimo 90°C a 135°C) e tempo de esterilização e secagem (mínimo 0 a 99 minutos). Visualização digital em tempo real dos parâmetros do </w:t>
            </w:r>
            <w:r w:rsidR="008B717A"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ciclo. Função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“Bowie Dick” (ou equivalente) e “</w:t>
            </w:r>
            <w:proofErr w:type="spellStart"/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Leak</w:t>
            </w:r>
            <w:proofErr w:type="spellEnd"/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Teste” (ou equivalente). Recursos como auto calibração de pressão e relógio em tempo real. Interface em múltiplos idiomas (mínimo português do Brasil ou Inglês. Opcional: Comunicação com impressora serial e software supervisório, cálculo de F0 incorporado.</w:t>
            </w:r>
            <w:r w:rsidRPr="00406D4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INSTRUMENTOS DE MEDIÇÃO E CONTROLE: Chave liga-desliga com indicação luminosa, manômetro indicativo da pressão da câmara externa/gerador de vapor, </w:t>
            </w:r>
            <w:r w:rsidR="008B717A"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mano vacuômetro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indicativo de pressão/vácuo na câmara interna, botão de emergência, sensores de temperatura tipo PT-100 classe 1, transdutores de pressão digital. Registro de agulha acoplado à câmara interna e registro de controle de vazão entre as câmaras;</w:t>
            </w:r>
            <w:r w:rsidRPr="00406D4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SISTEMA DE SEGURANÇA: Válvulas de segurança calibradas e </w:t>
            </w:r>
            <w:r w:rsidRPr="00406D4F">
              <w:rPr>
                <w:rFonts w:ascii="Times New Roman" w:hAnsi="Times New Roman" w:cs="Times New Roman"/>
                <w:sz w:val="18"/>
                <w:szCs w:val="20"/>
              </w:rPr>
              <w:t xml:space="preserve">lacradas, válvula manual para descarga total de vapor/pressão em emergência, </w:t>
            </w:r>
            <w:proofErr w:type="spellStart"/>
            <w:r w:rsidRPr="00406D4F">
              <w:rPr>
                <w:rFonts w:ascii="Times New Roman" w:hAnsi="Times New Roman" w:cs="Times New Roman"/>
                <w:sz w:val="18"/>
                <w:szCs w:val="20"/>
              </w:rPr>
              <w:t>pressostatos</w:t>
            </w:r>
            <w:proofErr w:type="spellEnd"/>
            <w:r w:rsidRPr="00406D4F">
              <w:rPr>
                <w:rFonts w:ascii="Times New Roman" w:hAnsi="Times New Roman" w:cs="Times New Roman"/>
                <w:sz w:val="18"/>
                <w:szCs w:val="20"/>
              </w:rPr>
              <w:t xml:space="preserve"> de segurança e controle, controle de nível de água por eletrodos/boia, </w:t>
            </w:r>
            <w:r w:rsidR="008B717A" w:rsidRPr="00406D4F">
              <w:rPr>
                <w:rFonts w:ascii="Times New Roman" w:hAnsi="Times New Roman" w:cs="Times New Roman"/>
                <w:sz w:val="18"/>
                <w:szCs w:val="20"/>
              </w:rPr>
              <w:t>filtro</w:t>
            </w:r>
            <w:r w:rsidRPr="00406D4F">
              <w:rPr>
                <w:rFonts w:ascii="Times New Roman" w:hAnsi="Times New Roman" w:cs="Times New Roman"/>
                <w:sz w:val="18"/>
                <w:szCs w:val="20"/>
              </w:rPr>
              <w:t xml:space="preserve"> de ar bacteriológico na entrada de ar </w:t>
            </w:r>
            <w:r w:rsidRPr="00406D4F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 xml:space="preserve">(retém partículas &gt; 0,1 </w:t>
            </w:r>
            <w:proofErr w:type="spellStart"/>
            <w:r w:rsidRPr="00406D4F">
              <w:rPr>
                <w:rFonts w:ascii="Times New Roman" w:hAnsi="Times New Roman" w:cs="Times New Roman"/>
                <w:sz w:val="18"/>
                <w:szCs w:val="20"/>
              </w:rPr>
              <w:t>micron</w:t>
            </w:r>
            <w:proofErr w:type="spellEnd"/>
            <w:r w:rsidRPr="00406D4F">
              <w:rPr>
                <w:rFonts w:ascii="Times New Roman" w:hAnsi="Times New Roman" w:cs="Times New Roman"/>
                <w:sz w:val="18"/>
                <w:szCs w:val="20"/>
              </w:rPr>
              <w:t>), proteção contra superaquecimento do motor;</w:t>
            </w:r>
            <w:r w:rsidRPr="00406D4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POTÊNCIA/TENSÃO: Resistência elétricas com potência adequada, tensão de alimentação trifásica (ex. 220 V ou 380 V);</w:t>
            </w:r>
            <w:r w:rsidRPr="00406D4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ACESSÓRIOS INCLUSOS (mínimo): Cesto(s) aramado(s) em aço inoxidável, rack(s) em aço inoxidável, manual do usuário em português do Brasil e do comando, relatório de teste hidrostáticos e prontuários conforme legislação. </w:t>
            </w:r>
            <w:r w:rsidR="00841AC5" w:rsidRPr="00406D4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Sistema 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de tratamento de água por osmose reserva;</w:t>
            </w:r>
            <w:r w:rsidRPr="00406D4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GABINETE: Estrutura em aço com tratamento anticorrosivo e pintura de fácil limpeza, acabamento externo em aço inoxidável. Apoio em pés reguláveis.</w:t>
            </w:r>
            <w:r w:rsidRPr="00406D4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</w:t>
            </w:r>
            <w:r w:rsidRPr="007D232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REGULAMENTAÇÃO E CERTIFICAÇÕES: O equipamento deverá possuir registro na ANVISA, ABNT NBR 11816:2003 e outros pertinentes</w:t>
            </w:r>
            <w:r w:rsidRPr="00406D4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324DAC" w:rsidRPr="00406D4F" w:rsidRDefault="007D2325" w:rsidP="00C307B8">
            <w:pPr>
              <w:jc w:val="center"/>
              <w:rPr>
                <w:rFonts w:ascii="Times New Roman" w:hAnsi="Times New Roman" w:cs="Times New Roman"/>
              </w:rPr>
            </w:pPr>
            <w:r w:rsidRPr="00406D4F">
              <w:rPr>
                <w:rFonts w:ascii="Times New Roman" w:hAnsi="Times New Roman" w:cs="Times New Roman"/>
              </w:rPr>
              <w:lastRenderedPageBreak/>
              <w:t>UNID.</w:t>
            </w:r>
          </w:p>
        </w:tc>
        <w:tc>
          <w:tcPr>
            <w:tcW w:w="851" w:type="dxa"/>
            <w:vAlign w:val="center"/>
          </w:tcPr>
          <w:p w:rsidR="00324DAC" w:rsidRPr="00406D4F" w:rsidRDefault="007D2325" w:rsidP="00C307B8">
            <w:pPr>
              <w:jc w:val="center"/>
              <w:rPr>
                <w:rFonts w:ascii="Times New Roman" w:hAnsi="Times New Roman" w:cs="Times New Roman"/>
              </w:rPr>
            </w:pPr>
            <w:r w:rsidRPr="00406D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5" w:type="dxa"/>
            <w:vAlign w:val="center"/>
          </w:tcPr>
          <w:p w:rsidR="00324DAC" w:rsidRPr="00406D4F" w:rsidRDefault="00406D4F" w:rsidP="00C307B8">
            <w:pPr>
              <w:jc w:val="center"/>
              <w:rPr>
                <w:rFonts w:ascii="Times New Roman" w:hAnsi="Times New Roman" w:cs="Times New Roman"/>
              </w:rPr>
            </w:pPr>
            <w:r w:rsidRPr="00406D4F">
              <w:rPr>
                <w:rFonts w:ascii="Times New Roman" w:hAnsi="Times New Roman" w:cs="Times New Roman"/>
              </w:rPr>
              <w:t>R$</w:t>
            </w:r>
            <w:r w:rsidR="00841AC5" w:rsidRPr="00406D4F">
              <w:rPr>
                <w:rFonts w:ascii="Times New Roman" w:hAnsi="Times New Roman" w:cs="Times New Roman"/>
              </w:rPr>
              <w:t>136</w:t>
            </w:r>
            <w:r w:rsidR="00C307B8" w:rsidRPr="00406D4F">
              <w:rPr>
                <w:rFonts w:ascii="Times New Roman" w:hAnsi="Times New Roman" w:cs="Times New Roman"/>
              </w:rPr>
              <w:t>.</w:t>
            </w:r>
            <w:r w:rsidR="00841AC5" w:rsidRPr="00406D4F">
              <w:rPr>
                <w:rFonts w:ascii="Times New Roman" w:hAnsi="Times New Roman" w:cs="Times New Roman"/>
              </w:rPr>
              <w:t>333,33</w:t>
            </w:r>
          </w:p>
        </w:tc>
        <w:tc>
          <w:tcPr>
            <w:tcW w:w="1276" w:type="dxa"/>
            <w:vAlign w:val="center"/>
          </w:tcPr>
          <w:p w:rsidR="00324DAC" w:rsidRPr="00406D4F" w:rsidRDefault="00406D4F" w:rsidP="00C307B8">
            <w:pPr>
              <w:jc w:val="center"/>
              <w:rPr>
                <w:rFonts w:ascii="Times New Roman" w:hAnsi="Times New Roman" w:cs="Times New Roman"/>
              </w:rPr>
            </w:pPr>
            <w:r w:rsidRPr="00406D4F">
              <w:rPr>
                <w:rFonts w:ascii="Times New Roman" w:hAnsi="Times New Roman" w:cs="Times New Roman"/>
              </w:rPr>
              <w:t>R$</w:t>
            </w:r>
            <w:r w:rsidR="00C307B8" w:rsidRPr="00406D4F">
              <w:rPr>
                <w:rFonts w:ascii="Times New Roman" w:hAnsi="Times New Roman" w:cs="Times New Roman"/>
              </w:rPr>
              <w:t>136.333,33</w:t>
            </w:r>
          </w:p>
        </w:tc>
      </w:tr>
      <w:tr w:rsidR="00C307B8" w:rsidRPr="00406D4F" w:rsidTr="00406D4F">
        <w:tc>
          <w:tcPr>
            <w:tcW w:w="9356" w:type="dxa"/>
            <w:gridSpan w:val="5"/>
          </w:tcPr>
          <w:p w:rsidR="00C307B8" w:rsidRPr="00406D4F" w:rsidRDefault="00C307B8">
            <w:pPr>
              <w:rPr>
                <w:rFonts w:ascii="Times New Roman" w:hAnsi="Times New Roman" w:cs="Times New Roman"/>
                <w:sz w:val="18"/>
              </w:rPr>
            </w:pPr>
            <w:r w:rsidRPr="00406D4F">
              <w:rPr>
                <w:rFonts w:ascii="Times New Roman" w:hAnsi="Times New Roman" w:cs="Times New Roman"/>
              </w:rPr>
              <w:t>VALOR GLOBAL: Cento e trinta e seis mil, trezentos e trinta e três reais e trinta e três centavos</w:t>
            </w:r>
            <w:r w:rsidRPr="00406D4F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1276" w:type="dxa"/>
          </w:tcPr>
          <w:p w:rsidR="00C307B8" w:rsidRPr="00406D4F" w:rsidRDefault="00406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</w:t>
            </w:r>
            <w:r w:rsidR="00C307B8" w:rsidRPr="00406D4F">
              <w:rPr>
                <w:rFonts w:ascii="Times New Roman" w:hAnsi="Times New Roman" w:cs="Times New Roman"/>
              </w:rPr>
              <w:t>136.333,33</w:t>
            </w:r>
          </w:p>
        </w:tc>
      </w:tr>
    </w:tbl>
    <w:p w:rsidR="00324DAC" w:rsidRPr="00406D4F" w:rsidRDefault="00324DAC">
      <w:pPr>
        <w:rPr>
          <w:rFonts w:ascii="Times New Roman" w:hAnsi="Times New Roman" w:cs="Times New Roman"/>
        </w:rPr>
      </w:pPr>
    </w:p>
    <w:sectPr w:rsidR="00324DAC" w:rsidRPr="00406D4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042" w:rsidRDefault="009A4042" w:rsidP="00406D4F">
      <w:pPr>
        <w:spacing w:after="0" w:line="240" w:lineRule="auto"/>
      </w:pPr>
      <w:r>
        <w:separator/>
      </w:r>
    </w:p>
  </w:endnote>
  <w:endnote w:type="continuationSeparator" w:id="0">
    <w:p w:rsidR="009A4042" w:rsidRDefault="009A4042" w:rsidP="00406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042" w:rsidRDefault="009A4042" w:rsidP="00406D4F">
      <w:pPr>
        <w:spacing w:after="0" w:line="240" w:lineRule="auto"/>
      </w:pPr>
      <w:r>
        <w:separator/>
      </w:r>
    </w:p>
  </w:footnote>
  <w:footnote w:type="continuationSeparator" w:id="0">
    <w:p w:rsidR="009A4042" w:rsidRDefault="009A4042" w:rsidP="00406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D4F" w:rsidRDefault="00406D4F" w:rsidP="00406D4F">
    <w:pPr>
      <w:tabs>
        <w:tab w:val="left" w:pos="5490"/>
      </w:tabs>
      <w:jc w:val="right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3333278D" wp14:editId="4C812A42">
          <wp:simplePos x="0" y="0"/>
          <wp:positionH relativeFrom="margin">
            <wp:posOffset>2106295</wp:posOffset>
          </wp:positionH>
          <wp:positionV relativeFrom="paragraph">
            <wp:posOffset>-64135</wp:posOffset>
          </wp:positionV>
          <wp:extent cx="1169035" cy="883285"/>
          <wp:effectExtent l="0" t="0" r="0" b="0"/>
          <wp:wrapNone/>
          <wp:docPr id="19" name="Imagem 19" descr="Descrição: Descrição: Brasão 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Descrição: Descrição: Brasão Municipal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7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9035" cy="8832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06D4F" w:rsidRDefault="00406D4F" w:rsidP="00406D4F">
    <w:pPr>
      <w:tabs>
        <w:tab w:val="left" w:pos="5490"/>
      </w:tabs>
      <w:jc w:val="right"/>
    </w:pPr>
  </w:p>
  <w:p w:rsidR="00406D4F" w:rsidRDefault="00406D4F" w:rsidP="00406D4F">
    <w:pPr>
      <w:tabs>
        <w:tab w:val="left" w:pos="5490"/>
      </w:tabs>
      <w:jc w:val="right"/>
    </w:pPr>
    <w:r>
      <w:t xml:space="preserve">                                                                                                                                                                                 </w:t>
    </w:r>
  </w:p>
  <w:p w:rsidR="00406D4F" w:rsidRPr="000F4C83" w:rsidRDefault="00406D4F" w:rsidP="00406D4F">
    <w:pPr>
      <w:spacing w:after="0"/>
      <w:jc w:val="center"/>
      <w:rPr>
        <w:rFonts w:ascii="Times New Roman" w:hAnsi="Times New Roman"/>
        <w:b/>
        <w:sz w:val="18"/>
      </w:rPr>
    </w:pPr>
    <w:r w:rsidRPr="000F4C83">
      <w:rPr>
        <w:rFonts w:ascii="Times New Roman" w:hAnsi="Times New Roman"/>
        <w:b/>
        <w:sz w:val="18"/>
      </w:rPr>
      <w:t>ESTADO DO MARANHÃO</w:t>
    </w:r>
  </w:p>
  <w:p w:rsidR="00406D4F" w:rsidRPr="000F4C83" w:rsidRDefault="00406D4F" w:rsidP="00406D4F">
    <w:pPr>
      <w:spacing w:after="0"/>
      <w:jc w:val="center"/>
      <w:rPr>
        <w:rFonts w:ascii="Times New Roman" w:hAnsi="Times New Roman"/>
        <w:b/>
        <w:sz w:val="32"/>
        <w:szCs w:val="40"/>
      </w:rPr>
    </w:pPr>
    <w:r w:rsidRPr="000F4C83">
      <w:rPr>
        <w:rFonts w:ascii="Times New Roman" w:hAnsi="Times New Roman"/>
        <w:b/>
        <w:sz w:val="32"/>
        <w:szCs w:val="40"/>
      </w:rPr>
      <w:t>PREFEITURA MUNICIPAL DE ARAME</w:t>
    </w:r>
  </w:p>
  <w:p w:rsidR="00406D4F" w:rsidRPr="000F4C83" w:rsidRDefault="00406D4F" w:rsidP="00406D4F">
    <w:pPr>
      <w:spacing w:after="0"/>
      <w:jc w:val="center"/>
      <w:rPr>
        <w:rFonts w:ascii="Times New Roman" w:hAnsi="Times New Roman"/>
        <w:b/>
        <w:sz w:val="18"/>
      </w:rPr>
    </w:pPr>
    <w:r w:rsidRPr="000F4C83">
      <w:rPr>
        <w:rFonts w:ascii="Times New Roman" w:hAnsi="Times New Roman"/>
        <w:b/>
        <w:sz w:val="18"/>
      </w:rPr>
      <w:t>CNPJ: 12.542.767/0001-21</w:t>
    </w:r>
  </w:p>
  <w:p w:rsidR="00406D4F" w:rsidRPr="000F4C83" w:rsidRDefault="00406D4F" w:rsidP="00406D4F">
    <w:pPr>
      <w:pStyle w:val="Cabealho"/>
      <w:jc w:val="center"/>
      <w:rPr>
        <w:sz w:val="18"/>
      </w:rPr>
    </w:pPr>
    <w:r w:rsidRPr="000F4C83">
      <w:rPr>
        <w:rFonts w:ascii="Times New Roman" w:hAnsi="Times New Roman"/>
        <w:b/>
        <w:sz w:val="18"/>
      </w:rPr>
      <w:t>Rua Nova, S/n, Centro CEP. 65.945-000 – ARAME - MA</w:t>
    </w:r>
  </w:p>
  <w:p w:rsidR="00406D4F" w:rsidRDefault="00406D4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64B16"/>
    <w:multiLevelType w:val="multilevel"/>
    <w:tmpl w:val="A53C7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AC"/>
    <w:rsid w:val="00073044"/>
    <w:rsid w:val="000C46F8"/>
    <w:rsid w:val="00324DAC"/>
    <w:rsid w:val="00406D4F"/>
    <w:rsid w:val="00425DDA"/>
    <w:rsid w:val="00740D6B"/>
    <w:rsid w:val="007D2325"/>
    <w:rsid w:val="00841AC5"/>
    <w:rsid w:val="008B717A"/>
    <w:rsid w:val="009A4042"/>
    <w:rsid w:val="00C3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471E21-D209-4B1F-BF5B-1CE2248B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24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24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D23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406D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06D4F"/>
  </w:style>
  <w:style w:type="paragraph" w:styleId="Rodap">
    <w:name w:val="footer"/>
    <w:basedOn w:val="Normal"/>
    <w:link w:val="RodapChar"/>
    <w:uiPriority w:val="99"/>
    <w:unhideWhenUsed/>
    <w:rsid w:val="00406D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06D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668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</dc:creator>
  <cp:keywords/>
  <dc:description/>
  <cp:lastModifiedBy>LICITAÇÃO</cp:lastModifiedBy>
  <cp:revision>5</cp:revision>
  <dcterms:created xsi:type="dcterms:W3CDTF">2026-03-30T13:19:00Z</dcterms:created>
  <dcterms:modified xsi:type="dcterms:W3CDTF">2026-03-30T14:04:00Z</dcterms:modified>
</cp:coreProperties>
</file>